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16</w:t>
      </w:r>
      <w:r>
        <w:rPr>
          <w:rFonts w:ascii="Arial" w:hAnsi="Arial" w:eastAsia="等线" w:cs="Arial"/>
          <w:b/>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510032</w:t>
      </w:r>
      <w:bookmarkStart w:id="10" w:name="_GoBack"/>
      <w:bookmarkEnd w:id="10"/>
    </w:p>
    <w:p w14:paraId="170F4F4F">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bookmarkEnd w:id="0"/>
    <w:p w14:paraId="6DCE2007">
      <w:pPr>
        <w:tabs>
          <w:tab w:val="left" w:pos="1985"/>
        </w:tabs>
        <w:rPr>
          <w:b/>
          <w:sz w:val="22"/>
        </w:rPr>
      </w:pPr>
    </w:p>
    <w:p w14:paraId="23AD3A47">
      <w:pPr>
        <w:tabs>
          <w:tab w:val="left" w:pos="1765"/>
          <w:tab w:val="center" w:pos="4557"/>
        </w:tabs>
        <w:rPr>
          <w:rFonts w:hint="eastAsia" w:eastAsiaTheme="minorEastAsia"/>
          <w:b/>
          <w:sz w:val="22"/>
          <w:highlight w:val="none"/>
          <w:lang w:eastAsia="zh-CN"/>
        </w:rPr>
      </w:pPr>
      <w:r>
        <w:rPr>
          <w:b/>
          <w:sz w:val="22"/>
          <w:highlight w:val="none"/>
        </w:rPr>
        <w:t>Agenda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24</w:t>
      </w:r>
      <w:r>
        <w:rPr>
          <w:sz w:val="22"/>
          <w:highlight w:val="none"/>
        </w:rPr>
        <w:t>.</w:t>
      </w:r>
      <w:r>
        <w:rPr>
          <w:rFonts w:hint="eastAsia"/>
          <w:sz w:val="22"/>
          <w:highlight w:val="none"/>
          <w:lang w:val="en-US" w:eastAsia="zh-CN"/>
        </w:rPr>
        <w:t>6</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rFonts w:hint="default"/>
          <w:sz w:val="22"/>
          <w:lang w:val="en-US"/>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w:t>
      </w:r>
      <w:r>
        <w:rPr>
          <w:rFonts w:hint="eastAsia"/>
          <w:sz w:val="22"/>
          <w:lang w:val="en-US" w:eastAsia="zh-CN"/>
        </w:rPr>
        <w:t xml:space="preserve"> </w:t>
      </w:r>
      <w:r>
        <w:rPr>
          <w:rFonts w:hint="eastAsia"/>
          <w:sz w:val="22"/>
        </w:rPr>
        <w:t>test cases</w:t>
      </w:r>
      <w:r>
        <w:rPr>
          <w:sz w:val="22"/>
        </w:rPr>
        <w:t xml:space="preserve"> for </w:t>
      </w:r>
      <w:bookmarkEnd w:id="3"/>
      <w:r>
        <w:rPr>
          <w:rFonts w:hint="eastAsia"/>
          <w:sz w:val="22"/>
          <w:lang w:val="en-US" w:eastAsia="zh-CN"/>
        </w:rPr>
        <w:t>LP-WUS</w:t>
      </w:r>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A4216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last meeting, the discussion of performance part was started, and the WF has been agreed at [1]. According to the work plan [2], in this meeting, RAN4 targets to discuss test design and test case list</w:t>
      </w:r>
    </w:p>
    <w:p w14:paraId="23B2DB7B">
      <w:pPr>
        <w:keepNext w:val="0"/>
        <w:keepLines w:val="0"/>
        <w:pageBreakBefore w:val="0"/>
        <w:widowControl/>
        <w:numPr>
          <w:ilvl w:val="0"/>
          <w:numId w:val="0"/>
        </w:numPr>
        <w:tabs>
          <w:tab w:val="left" w:pos="1400"/>
        </w:tabs>
        <w:kinsoku/>
        <w:wordWrap/>
        <w:overflowPunct/>
        <w:topLinePunct w:val="0"/>
        <w:autoSpaceDE/>
        <w:autoSpaceDN/>
        <w:bidi w:val="0"/>
        <w:adjustRightInd/>
        <w:snapToGrid/>
        <w:spacing w:before="60" w:after="60" w:line="252" w:lineRule="auto"/>
        <w:ind w:left="-1" w:leftChars="0"/>
        <w:textAlignment w:val="auto"/>
        <w:rPr>
          <w:b/>
          <w:bCs/>
          <w:color w:val="000000"/>
          <w:sz w:val="20"/>
          <w:szCs w:val="20"/>
          <w:u w:val="single"/>
          <w:lang w:val="en-US" w:eastAsia="zh-CN"/>
        </w:rPr>
      </w:pPr>
      <w:r>
        <w:rPr>
          <w:b/>
          <w:bCs/>
          <w:color w:val="000000"/>
          <w:sz w:val="20"/>
          <w:szCs w:val="20"/>
          <w:u w:val="single"/>
          <w:lang w:val="en-US" w:eastAsia="zh-CN"/>
        </w:rPr>
        <w:t>3GPP RAN4 #116 meeting (Aug, 2025, 0.25TU, Performance part)</w:t>
      </w:r>
    </w:p>
    <w:p w14:paraId="0ECA29B4">
      <w:pPr>
        <w:keepNext w:val="0"/>
        <w:keepLines w:val="0"/>
        <w:pageBreakBefore w:val="0"/>
        <w:widowControl/>
        <w:numPr>
          <w:ilvl w:val="0"/>
          <w:numId w:val="3"/>
        </w:numPr>
        <w:tabs>
          <w:tab w:val="left" w:pos="990"/>
        </w:tabs>
        <w:kinsoku/>
        <w:wordWrap/>
        <w:overflowPunct/>
        <w:topLinePunct w:val="0"/>
        <w:autoSpaceDE/>
        <w:autoSpaceDN/>
        <w:bidi w:val="0"/>
        <w:adjustRightInd/>
        <w:snapToGrid/>
        <w:spacing w:before="60" w:after="60" w:line="252" w:lineRule="auto"/>
        <w:textAlignment w:val="auto"/>
        <w:rPr>
          <w:rFonts w:eastAsia="Batang"/>
          <w:sz w:val="20"/>
          <w:szCs w:val="20"/>
          <w:lang w:val="en-US" w:eastAsia="zh-CN"/>
        </w:rPr>
      </w:pPr>
      <w:r>
        <w:rPr>
          <w:rFonts w:eastAsia="Batang"/>
          <w:sz w:val="20"/>
          <w:szCs w:val="20"/>
          <w:lang w:val="en-US" w:eastAsia="zh-CN"/>
        </w:rPr>
        <w:t>Discussion on t</w:t>
      </w:r>
      <w:r>
        <w:rPr>
          <w:rFonts w:hint="eastAsia" w:eastAsia="Batang"/>
          <w:sz w:val="20"/>
          <w:szCs w:val="20"/>
          <w:lang w:val="en-US" w:eastAsia="zh-CN"/>
        </w:rPr>
        <w:t>es</w:t>
      </w:r>
      <w:r>
        <w:rPr>
          <w:rFonts w:eastAsia="Batang"/>
          <w:sz w:val="20"/>
          <w:szCs w:val="20"/>
          <w:lang w:val="en-US" w:eastAsia="zh-CN"/>
        </w:rPr>
        <w:t>t design on the following aspects:</w:t>
      </w:r>
    </w:p>
    <w:p w14:paraId="1789DF25">
      <w:pPr>
        <w:keepNext w:val="0"/>
        <w:keepLines w:val="0"/>
        <w:pageBreakBefore w:val="0"/>
        <w:widowControl/>
        <w:numPr>
          <w:ilvl w:val="1"/>
          <w:numId w:val="3"/>
        </w:numPr>
        <w:tabs>
          <w:tab w:val="left" w:pos="990"/>
        </w:tabs>
        <w:kinsoku/>
        <w:wordWrap/>
        <w:overflowPunct/>
        <w:topLinePunct w:val="0"/>
        <w:autoSpaceDE/>
        <w:autoSpaceDN/>
        <w:bidi w:val="0"/>
        <w:adjustRightInd/>
        <w:snapToGrid/>
        <w:spacing w:before="60" w:after="60" w:line="252" w:lineRule="auto"/>
        <w:textAlignment w:val="auto"/>
        <w:rPr>
          <w:rFonts w:hint="eastAsia" w:eastAsiaTheme="minorEastAsia"/>
          <w:color w:val="000000"/>
          <w:sz w:val="20"/>
          <w:szCs w:val="20"/>
          <w:lang w:val="en-US" w:eastAsia="zh-CN"/>
        </w:rPr>
      </w:pPr>
      <w:r>
        <w:rPr>
          <w:rFonts w:hint="eastAsia" w:eastAsiaTheme="minorEastAsia"/>
          <w:color w:val="000000"/>
          <w:sz w:val="20"/>
          <w:szCs w:val="20"/>
          <w:lang w:val="en-US" w:eastAsia="zh-CN"/>
        </w:rPr>
        <w:t>MR RRM offloading</w:t>
      </w:r>
    </w:p>
    <w:p w14:paraId="41A01F06">
      <w:pPr>
        <w:keepNext w:val="0"/>
        <w:keepLines w:val="0"/>
        <w:pageBreakBefore w:val="0"/>
        <w:widowControl/>
        <w:numPr>
          <w:ilvl w:val="1"/>
          <w:numId w:val="3"/>
        </w:numPr>
        <w:tabs>
          <w:tab w:val="left" w:pos="990"/>
        </w:tabs>
        <w:kinsoku/>
        <w:wordWrap/>
        <w:overflowPunct/>
        <w:topLinePunct w:val="0"/>
        <w:autoSpaceDE/>
        <w:autoSpaceDN/>
        <w:bidi w:val="0"/>
        <w:adjustRightInd/>
        <w:snapToGrid/>
        <w:spacing w:before="60" w:after="60" w:line="252" w:lineRule="auto"/>
        <w:textAlignment w:val="auto"/>
        <w:rPr>
          <w:rFonts w:hint="eastAsia" w:eastAsiaTheme="minorEastAsia"/>
          <w:color w:val="000000"/>
          <w:sz w:val="20"/>
          <w:szCs w:val="20"/>
          <w:lang w:val="en-US" w:eastAsia="zh-CN"/>
        </w:rPr>
      </w:pPr>
      <w:r>
        <w:rPr>
          <w:rFonts w:hint="eastAsia" w:eastAsiaTheme="minorEastAsia"/>
          <w:color w:val="000000"/>
          <w:sz w:val="20"/>
          <w:szCs w:val="20"/>
          <w:lang w:val="en-US" w:eastAsia="zh-CN"/>
        </w:rPr>
        <w:t>MR RRM relaxation</w:t>
      </w:r>
    </w:p>
    <w:p w14:paraId="161542E5">
      <w:pPr>
        <w:keepNext w:val="0"/>
        <w:keepLines w:val="0"/>
        <w:pageBreakBefore w:val="0"/>
        <w:widowControl/>
        <w:numPr>
          <w:ilvl w:val="1"/>
          <w:numId w:val="3"/>
        </w:numPr>
        <w:tabs>
          <w:tab w:val="left" w:pos="990"/>
        </w:tabs>
        <w:kinsoku/>
        <w:wordWrap/>
        <w:overflowPunct/>
        <w:topLinePunct w:val="0"/>
        <w:autoSpaceDE/>
        <w:autoSpaceDN/>
        <w:bidi w:val="0"/>
        <w:adjustRightInd/>
        <w:snapToGrid/>
        <w:spacing w:before="60" w:after="60" w:line="252" w:lineRule="auto"/>
        <w:textAlignment w:val="auto"/>
        <w:rPr>
          <w:rFonts w:hint="eastAsia" w:eastAsiaTheme="minorEastAsia"/>
          <w:color w:val="000000"/>
          <w:sz w:val="20"/>
          <w:szCs w:val="20"/>
          <w:lang w:val="en-US" w:eastAsia="zh-CN"/>
        </w:rPr>
      </w:pPr>
      <w:r>
        <w:rPr>
          <w:rFonts w:hint="eastAsia" w:eastAsiaTheme="minorEastAsia"/>
          <w:color w:val="000000"/>
          <w:sz w:val="20"/>
          <w:szCs w:val="20"/>
          <w:lang w:val="en-US" w:eastAsia="zh-CN"/>
        </w:rPr>
        <w:t>LP-WUS monitoring</w:t>
      </w:r>
    </w:p>
    <w:p w14:paraId="543B324F">
      <w:pPr>
        <w:keepNext w:val="0"/>
        <w:keepLines w:val="0"/>
        <w:pageBreakBefore w:val="0"/>
        <w:widowControl/>
        <w:numPr>
          <w:ilvl w:val="0"/>
          <w:numId w:val="3"/>
        </w:numPr>
        <w:tabs>
          <w:tab w:val="left" w:pos="990"/>
        </w:tabs>
        <w:kinsoku/>
        <w:wordWrap/>
        <w:overflowPunct/>
        <w:topLinePunct w:val="0"/>
        <w:autoSpaceDE/>
        <w:autoSpaceDN/>
        <w:bidi w:val="0"/>
        <w:adjustRightInd/>
        <w:snapToGrid/>
        <w:spacing w:before="60" w:after="60" w:line="252" w:lineRule="auto"/>
        <w:textAlignment w:val="auto"/>
        <w:rPr>
          <w:rFonts w:eastAsia="Batang"/>
          <w:sz w:val="20"/>
          <w:szCs w:val="20"/>
          <w:lang w:val="en-US" w:eastAsia="zh-CN"/>
        </w:rPr>
      </w:pPr>
      <w:r>
        <w:rPr>
          <w:rFonts w:eastAsia="Batang"/>
          <w:sz w:val="20"/>
          <w:szCs w:val="20"/>
          <w:lang w:val="en-US" w:eastAsia="zh-CN"/>
        </w:rPr>
        <w:t>Discussion on test case list</w:t>
      </w:r>
    </w:p>
    <w:p w14:paraId="50E1A1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rPr>
        <w:t>In this contribution, we will provide our views on the</w:t>
      </w:r>
      <w:r>
        <w:rPr>
          <w:rFonts w:hint="eastAsia"/>
          <w:sz w:val="20"/>
          <w:szCs w:val="20"/>
          <w:lang w:val="en-US" w:eastAsia="zh-CN"/>
        </w:rPr>
        <w:t xml:space="preserve"> test design and test case list</w:t>
      </w:r>
      <w:r>
        <w:rPr>
          <w:rFonts w:hint="eastAsia"/>
          <w:sz w:val="20"/>
          <w:szCs w:val="20"/>
        </w:rPr>
        <w:t xml:space="preserve">.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14:paraId="2808F42D">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color w:val="auto"/>
          <w:sz w:val="20"/>
          <w:szCs w:val="20"/>
          <w:u w:val="single"/>
          <w:lang w:val="en-US" w:eastAsia="zh-CN"/>
        </w:rPr>
      </w:pPr>
      <w:bookmarkStart w:id="9" w:name="_Hlk133265252"/>
      <w:r>
        <w:rPr>
          <w:rFonts w:hint="eastAsia" w:eastAsia="宋体" w:cs="Times New Roman"/>
          <w:b/>
          <w:bCs/>
          <w:color w:val="auto"/>
          <w:sz w:val="20"/>
          <w:szCs w:val="20"/>
          <w:u w:val="single"/>
          <w:lang w:val="en-US" w:eastAsia="zh-CN"/>
        </w:rPr>
        <w:t>Test scope:</w:t>
      </w:r>
    </w:p>
    <w:p w14:paraId="50A165AA">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As usual, RAN4 will define the test cases for the core requirements. For LP-WUS WI, RAN4 core part focus on:</w:t>
      </w:r>
    </w:p>
    <w:p w14:paraId="31985DD3">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LR entry/exit criteria evaluation requirements among multiple measurement states</w:t>
      </w:r>
    </w:p>
    <w:p w14:paraId="2E892C62">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MR entry/exit criteria evaluation requirements among multiple measurement states</w:t>
      </w:r>
    </w:p>
    <w:p w14:paraId="1F464E54">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MR relaxation requirements, including serving cell measurement, neighbouring cell measurement</w:t>
      </w:r>
    </w:p>
    <w:p w14:paraId="4DEA014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LR and MR entry criteria evaluation, when the entry criteria is met, whether UE will enter the related state is up to UE, which means no fixed UE behavior can be tested and verified. Hence, no test for entry criteria evaluation is rational.</w:t>
      </w:r>
    </w:p>
    <w:p w14:paraId="76E1248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lang w:val="en-US" w:eastAsia="zh-CN"/>
        </w:rPr>
        <w:t>Proposal 1: No test for entry criteria evaluation of both MR and LR.</w:t>
      </w:r>
    </w:p>
    <w:p w14:paraId="71626E4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For LR and MR exit criteria evaluation, when the exit criteria is met, UE must exit the related state, the test cases shall be introduced to verify the correct UE behavior and related delay requirement. Based on existing RAN2</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s agreements, the exit conditions for each Case are as below table. Therefore, the testing of LR exit criteria evaluation delay requirement shall be introduced in exit LP-WUS monitoring case and exit Case1 case. The testing of exit Case 3 case can be FFS, RAN4 should wait the RAN2</w:t>
      </w:r>
      <w:r>
        <w:rPr>
          <w:rFonts w:hint="default" w:eastAsia="宋体" w:cs="Times New Roman"/>
          <w:color w:val="auto"/>
          <w:sz w:val="20"/>
          <w:szCs w:val="20"/>
          <w:lang w:val="en-US" w:eastAsia="zh-CN"/>
        </w:rPr>
        <w:t>’</w:t>
      </w:r>
      <w:r>
        <w:rPr>
          <w:rFonts w:hint="eastAsia" w:eastAsia="宋体" w:cs="Times New Roman"/>
          <w:color w:val="auto"/>
          <w:sz w:val="20"/>
          <w:szCs w:val="20"/>
          <w:lang w:val="en-US" w:eastAsia="zh-CN"/>
        </w:rPr>
        <w:t>s conclusion of exit condition.</w:t>
      </w:r>
    </w:p>
    <w:tbl>
      <w:tblPr>
        <w:tblStyle w:val="10"/>
        <w:tblW w:w="6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2177"/>
      </w:tblGrid>
      <w:tr w14:paraId="76CB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4238" w:type="dxa"/>
          </w:tcPr>
          <w:p w14:paraId="56436727">
            <w:pPr>
              <w:widowControl w:val="0"/>
              <w:overflowPunct w:val="0"/>
              <w:autoSpaceDE w:val="0"/>
              <w:autoSpaceDN w:val="0"/>
              <w:adjustRightInd w:val="0"/>
              <w:spacing w:after="0"/>
              <w:jc w:val="center"/>
              <w:textAlignment w:val="baseline"/>
              <w:rPr>
                <w:rFonts w:eastAsia="Yu Mincho"/>
                <w:b/>
                <w:sz w:val="20"/>
                <w:szCs w:val="20"/>
                <w:lang w:val="en-US" w:eastAsia="zh-CN"/>
              </w:rPr>
            </w:pPr>
            <w:r>
              <w:rPr>
                <w:rFonts w:eastAsia="Yu Mincho"/>
                <w:b/>
                <w:sz w:val="20"/>
                <w:szCs w:val="20"/>
                <w:lang w:val="en-US" w:eastAsia="zh-CN"/>
              </w:rPr>
              <w:t>Case</w:t>
            </w:r>
          </w:p>
        </w:tc>
        <w:tc>
          <w:tcPr>
            <w:tcW w:w="2177" w:type="dxa"/>
          </w:tcPr>
          <w:p w14:paraId="1111E6AF">
            <w:pPr>
              <w:widowControl w:val="0"/>
              <w:overflowPunct w:val="0"/>
              <w:autoSpaceDE w:val="0"/>
              <w:autoSpaceDN w:val="0"/>
              <w:adjustRightInd w:val="0"/>
              <w:spacing w:after="0"/>
              <w:jc w:val="center"/>
              <w:textAlignment w:val="baseline"/>
              <w:rPr>
                <w:rFonts w:eastAsia="Yu Mincho"/>
                <w:b/>
                <w:sz w:val="20"/>
                <w:szCs w:val="20"/>
                <w:lang w:val="en-US" w:eastAsia="zh-CN"/>
              </w:rPr>
            </w:pPr>
            <w:r>
              <w:rPr>
                <w:rFonts w:hint="eastAsia" w:eastAsia="Yu Mincho"/>
                <w:b/>
                <w:sz w:val="20"/>
                <w:szCs w:val="20"/>
                <w:lang w:val="en-US" w:eastAsia="zh-CN"/>
              </w:rPr>
              <w:t>E</w:t>
            </w:r>
            <w:r>
              <w:rPr>
                <w:rFonts w:eastAsia="Yu Mincho"/>
                <w:b/>
                <w:sz w:val="20"/>
                <w:szCs w:val="20"/>
                <w:lang w:val="en-US" w:eastAsia="zh-CN"/>
              </w:rPr>
              <w:t>xit conditions</w:t>
            </w:r>
          </w:p>
        </w:tc>
      </w:tr>
      <w:tr w14:paraId="7B54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38" w:type="dxa"/>
          </w:tcPr>
          <w:p w14:paraId="76287FCF">
            <w:pPr>
              <w:widowControl w:val="0"/>
              <w:overflowPunct w:val="0"/>
              <w:autoSpaceDE w:val="0"/>
              <w:autoSpaceDN w:val="0"/>
              <w:adjustRightInd w:val="0"/>
              <w:spacing w:line="0" w:lineRule="atLeast"/>
              <w:jc w:val="center"/>
              <w:textAlignment w:val="baseline"/>
              <w:rPr>
                <w:rFonts w:eastAsia="Yu Mincho"/>
                <w:sz w:val="20"/>
                <w:szCs w:val="20"/>
                <w:lang w:val="en-US" w:eastAsia="zh-CN"/>
              </w:rPr>
            </w:pPr>
            <w:r>
              <w:rPr>
                <w:rFonts w:hint="eastAsia" w:eastAsia="Yu Mincho"/>
                <w:sz w:val="20"/>
                <w:szCs w:val="20"/>
                <w:lang w:val="en-US" w:eastAsia="zh-CN"/>
              </w:rPr>
              <w:t>L</w:t>
            </w:r>
            <w:r>
              <w:rPr>
                <w:rFonts w:eastAsia="Yu Mincho"/>
                <w:sz w:val="20"/>
                <w:szCs w:val="20"/>
                <w:lang w:val="en-US" w:eastAsia="zh-CN"/>
              </w:rPr>
              <w:t>P-WUS monitoring</w:t>
            </w:r>
          </w:p>
        </w:tc>
        <w:tc>
          <w:tcPr>
            <w:tcW w:w="2177" w:type="dxa"/>
          </w:tcPr>
          <w:p w14:paraId="6B677734">
            <w:pPr>
              <w:widowControl w:val="0"/>
              <w:overflowPunct w:val="0"/>
              <w:autoSpaceDE w:val="0"/>
              <w:autoSpaceDN w:val="0"/>
              <w:adjustRightInd w:val="0"/>
              <w:spacing w:line="0" w:lineRule="atLeast"/>
              <w:jc w:val="center"/>
              <w:textAlignment w:val="baseline"/>
              <w:rPr>
                <w:rFonts w:eastAsia="Yu Mincho"/>
                <w:sz w:val="20"/>
                <w:szCs w:val="20"/>
                <w:lang w:val="en-US" w:eastAsia="zh-CN"/>
              </w:rPr>
            </w:pPr>
            <w:r>
              <w:rPr>
                <w:rFonts w:eastAsia="Yu Mincho"/>
                <w:sz w:val="20"/>
                <w:szCs w:val="20"/>
                <w:lang w:val="en-US" w:eastAsia="zh-CN"/>
              </w:rPr>
              <w:t>LR threshold</w:t>
            </w:r>
          </w:p>
        </w:tc>
      </w:tr>
      <w:tr w14:paraId="3EF3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38" w:type="dxa"/>
          </w:tcPr>
          <w:p w14:paraId="04765F79">
            <w:pPr>
              <w:widowControl w:val="0"/>
              <w:overflowPunct w:val="0"/>
              <w:autoSpaceDE w:val="0"/>
              <w:autoSpaceDN w:val="0"/>
              <w:adjustRightInd w:val="0"/>
              <w:spacing w:line="0" w:lineRule="atLeast"/>
              <w:jc w:val="center"/>
              <w:textAlignment w:val="baseline"/>
              <w:rPr>
                <w:rFonts w:eastAsia="Yu Mincho"/>
                <w:sz w:val="20"/>
                <w:szCs w:val="20"/>
                <w:lang w:val="en-US" w:eastAsia="zh-CN"/>
              </w:rPr>
            </w:pPr>
            <w:r>
              <w:rPr>
                <w:rFonts w:hint="eastAsia" w:eastAsia="Yu Mincho"/>
                <w:sz w:val="20"/>
                <w:szCs w:val="20"/>
                <w:lang w:val="en-US" w:eastAsia="zh-CN"/>
              </w:rPr>
              <w:t>R</w:t>
            </w:r>
            <w:r>
              <w:rPr>
                <w:rFonts w:eastAsia="Yu Mincho"/>
                <w:sz w:val="20"/>
                <w:szCs w:val="20"/>
                <w:lang w:val="en-US" w:eastAsia="zh-CN"/>
              </w:rPr>
              <w:t>RM measurement fully offloading (Case 1)</w:t>
            </w:r>
          </w:p>
        </w:tc>
        <w:tc>
          <w:tcPr>
            <w:tcW w:w="2177" w:type="dxa"/>
          </w:tcPr>
          <w:p w14:paraId="4D3680B0">
            <w:pPr>
              <w:widowControl w:val="0"/>
              <w:overflowPunct w:val="0"/>
              <w:autoSpaceDE w:val="0"/>
              <w:autoSpaceDN w:val="0"/>
              <w:adjustRightInd w:val="0"/>
              <w:spacing w:line="0" w:lineRule="atLeast"/>
              <w:jc w:val="center"/>
              <w:textAlignment w:val="baseline"/>
              <w:rPr>
                <w:rFonts w:eastAsia="Yu Mincho"/>
                <w:sz w:val="20"/>
                <w:szCs w:val="20"/>
                <w:lang w:val="en-US" w:eastAsia="zh-CN"/>
              </w:rPr>
            </w:pPr>
            <w:r>
              <w:rPr>
                <w:rFonts w:hint="eastAsia" w:eastAsia="Yu Mincho"/>
                <w:sz w:val="20"/>
                <w:szCs w:val="20"/>
                <w:lang w:val="en-US" w:eastAsia="zh-CN"/>
              </w:rPr>
              <w:t>L</w:t>
            </w:r>
            <w:r>
              <w:rPr>
                <w:rFonts w:eastAsia="Yu Mincho"/>
                <w:sz w:val="20"/>
                <w:szCs w:val="20"/>
                <w:lang w:val="en-US" w:eastAsia="zh-CN"/>
              </w:rPr>
              <w:t>R threshold</w:t>
            </w:r>
          </w:p>
        </w:tc>
      </w:tr>
      <w:tr w14:paraId="61A8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38" w:type="dxa"/>
          </w:tcPr>
          <w:p w14:paraId="282D8D54">
            <w:pPr>
              <w:widowControl w:val="0"/>
              <w:overflowPunct w:val="0"/>
              <w:autoSpaceDE w:val="0"/>
              <w:autoSpaceDN w:val="0"/>
              <w:adjustRightInd w:val="0"/>
              <w:spacing w:line="0" w:lineRule="atLeast"/>
              <w:jc w:val="center"/>
              <w:textAlignment w:val="baseline"/>
              <w:rPr>
                <w:rFonts w:eastAsia="Yu Mincho"/>
                <w:sz w:val="20"/>
                <w:szCs w:val="20"/>
                <w:lang w:val="en-US" w:eastAsia="zh-CN"/>
              </w:rPr>
            </w:pPr>
            <w:r>
              <w:rPr>
                <w:rFonts w:eastAsia="Yu Mincho"/>
                <w:sz w:val="20"/>
                <w:szCs w:val="20"/>
                <w:lang w:val="en-US" w:eastAsia="zh-CN"/>
              </w:rPr>
              <w:t>RRM measurement relaxation (Case 3)</w:t>
            </w:r>
          </w:p>
        </w:tc>
        <w:tc>
          <w:tcPr>
            <w:tcW w:w="2177" w:type="dxa"/>
          </w:tcPr>
          <w:p w14:paraId="2DF9C286">
            <w:pPr>
              <w:widowControl w:val="0"/>
              <w:overflowPunct w:val="0"/>
              <w:autoSpaceDE w:val="0"/>
              <w:autoSpaceDN w:val="0"/>
              <w:adjustRightInd w:val="0"/>
              <w:spacing w:line="0" w:lineRule="atLeast"/>
              <w:jc w:val="center"/>
              <w:textAlignment w:val="baseline"/>
              <w:rPr>
                <w:rFonts w:hint="default" w:eastAsiaTheme="minorEastAsia"/>
                <w:sz w:val="20"/>
                <w:szCs w:val="20"/>
                <w:lang w:val="en-US" w:eastAsia="zh-CN"/>
              </w:rPr>
            </w:pPr>
            <w:r>
              <w:rPr>
                <w:rFonts w:hint="eastAsia" w:eastAsia="Yu Mincho"/>
                <w:sz w:val="20"/>
                <w:szCs w:val="20"/>
                <w:lang w:val="en-US" w:eastAsia="zh-CN"/>
              </w:rPr>
              <w:t>FFS</w:t>
            </w:r>
          </w:p>
        </w:tc>
      </w:tr>
    </w:tbl>
    <w:p w14:paraId="6263B31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2: Define following tests for exit criteria evaluation:</w:t>
      </w:r>
    </w:p>
    <w:p w14:paraId="26E4BF7C">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i/>
          <w:iCs/>
          <w:sz w:val="20"/>
          <w:szCs w:val="20"/>
          <w:lang w:val="en-US" w:eastAsia="zh-CN"/>
        </w:rPr>
      </w:pPr>
      <w:r>
        <w:rPr>
          <w:rFonts w:hint="eastAsia"/>
          <w:b/>
          <w:i/>
          <w:iCs/>
          <w:sz w:val="20"/>
          <w:szCs w:val="20"/>
          <w:lang w:val="en-US" w:eastAsia="zh-CN"/>
        </w:rPr>
        <w:t>LR exit criteria evaluation test when exit from LP-WUS monitoring</w:t>
      </w:r>
    </w:p>
    <w:p w14:paraId="2875480A">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i/>
          <w:iCs/>
          <w:sz w:val="20"/>
          <w:szCs w:val="20"/>
          <w:lang w:val="en-US" w:eastAsia="zh-CN"/>
        </w:rPr>
      </w:pPr>
      <w:r>
        <w:rPr>
          <w:rFonts w:hint="eastAsia"/>
          <w:b/>
          <w:i/>
          <w:iCs/>
          <w:sz w:val="20"/>
          <w:szCs w:val="20"/>
          <w:lang w:val="en-US" w:eastAsia="zh-CN"/>
        </w:rPr>
        <w:t>LR exit criteria evaluation test when exit from Case 1</w:t>
      </w:r>
    </w:p>
    <w:p w14:paraId="7E18A0CB">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eastAsia="宋体" w:cs="Times New Roman"/>
          <w:color w:val="auto"/>
          <w:sz w:val="20"/>
          <w:szCs w:val="20"/>
          <w:lang w:val="en-US" w:eastAsia="zh-CN"/>
        </w:rPr>
      </w:pPr>
      <w:r>
        <w:rPr>
          <w:rFonts w:hint="eastAsia"/>
          <w:b/>
          <w:i/>
          <w:iCs/>
          <w:sz w:val="20"/>
          <w:szCs w:val="20"/>
          <w:highlight w:val="none"/>
          <w:lang w:val="en-US" w:eastAsia="zh-CN"/>
        </w:rPr>
        <w:t>FFS ex</w:t>
      </w:r>
      <w:r>
        <w:rPr>
          <w:rFonts w:hint="eastAsia"/>
          <w:b/>
          <w:i/>
          <w:iCs/>
          <w:sz w:val="20"/>
          <w:szCs w:val="20"/>
          <w:lang w:val="en-US" w:eastAsia="zh-CN"/>
        </w:rPr>
        <w:t>it criteria evaluation test when exit from Case 3, wait the RAN2</w:t>
      </w:r>
      <w:r>
        <w:rPr>
          <w:rFonts w:hint="default"/>
          <w:b/>
          <w:i/>
          <w:iCs/>
          <w:sz w:val="20"/>
          <w:szCs w:val="20"/>
          <w:lang w:val="en-US" w:eastAsia="zh-CN"/>
        </w:rPr>
        <w:t>’</w:t>
      </w:r>
      <w:r>
        <w:rPr>
          <w:rFonts w:hint="eastAsia"/>
          <w:b/>
          <w:i/>
          <w:iCs/>
          <w:sz w:val="20"/>
          <w:szCs w:val="20"/>
          <w:lang w:val="en-US" w:eastAsia="zh-CN"/>
        </w:rPr>
        <w:t>s conclusion of exit condition</w:t>
      </w:r>
    </w:p>
    <w:p w14:paraId="1F0860A9">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Besides, considering there are two kinds of LR, which are OOK-based LR which could measure LP-SS and OFDM based LR which could measure both SSB and LP-SS. In order to guarantee the test coverage, separate testing shall be introduced for two kinds of LR, LP-SS will used as reference signal for the testing of OOK-based LR, and SSB will be used as reference signal for the testing of OFDM based LR.</w:t>
      </w:r>
    </w:p>
    <w:p w14:paraId="0B6F25B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b/>
          <w:i/>
          <w:iCs/>
          <w:sz w:val="20"/>
          <w:szCs w:val="20"/>
          <w:lang w:val="en-US" w:eastAsia="zh-CN"/>
        </w:rPr>
        <w:t>Proposal 3: Introduce separate testing for OOK-based LR and OFDM based LR. Use LP-SS as the measurement reference signal for OOK-based LR testing, use SSB as the measurement reference signal for OFDM-based LR testing.</w:t>
      </w:r>
    </w:p>
    <w:p w14:paraId="39A77E2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For MR relaxation requirements, it is similar as R16 cell re-selection relaxation test cases, which shall also be tested. For Case#1, only higher priority carrier frequency will be measured by MR, and the requirements is 60*</w:t>
      </w:r>
      <w:r>
        <w:rPr>
          <w:sz w:val="20"/>
          <w:szCs w:val="20"/>
        </w:rPr>
        <w:t>T</w:t>
      </w:r>
      <w:r>
        <w:rPr>
          <w:sz w:val="20"/>
          <w:szCs w:val="20"/>
          <w:vertAlign w:val="subscript"/>
        </w:rPr>
        <w:t>higher_priority_search</w:t>
      </w:r>
      <w:r>
        <w:rPr>
          <w:rFonts w:hint="eastAsia" w:eastAsia="宋体"/>
          <w:sz w:val="20"/>
          <w:szCs w:val="20"/>
          <w:vertAlign w:val="baseline"/>
          <w:lang w:val="en-US" w:eastAsia="zh-CN"/>
        </w:rPr>
        <w:t xml:space="preserve"> = 1h</w:t>
      </w:r>
      <w:r>
        <w:rPr>
          <w:rFonts w:hint="eastAsia" w:eastAsia="宋体" w:cs="Times New Roman"/>
          <w:color w:val="auto"/>
          <w:sz w:val="20"/>
          <w:szCs w:val="20"/>
          <w:lang w:val="en-US" w:eastAsia="zh-CN"/>
        </w:rPr>
        <w:t>, Considering the testing time effort will be too much, we are ok not to introduce test case for Case#1. For Case#3, MR will perform relaxed serving and neighbour cell measurement. From the test coverage perspective, all intra-frequency cell re-selection, inter-frequency cell re-selection including lower and equal priority re-selection and higher priority re-selection, inter-RAT cell re-selection shall be covered.</w:t>
      </w:r>
    </w:p>
    <w:p w14:paraId="4417051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4: For RRM measurement offloading, not to introduce test case for higher priority carrier frequency measurement.</w:t>
      </w:r>
    </w:p>
    <w:p w14:paraId="30F1EEB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lang w:val="en-US" w:eastAsia="zh-CN"/>
        </w:rPr>
        <w:t>Proposal 5: For RRM measurement relaxation, at least introduce following tests to guarantee the test coverage</w:t>
      </w:r>
    </w:p>
    <w:p w14:paraId="256482DB">
      <w:pPr>
        <w:pStyle w:val="13"/>
        <w:keepNext w:val="0"/>
        <w:keepLines w:val="0"/>
        <w:pageBreakBefore w:val="0"/>
        <w:widowControl/>
        <w:numPr>
          <w:ilvl w:val="0"/>
          <w:numId w:val="5"/>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intra-frequency cell re-selection</w:t>
      </w:r>
    </w:p>
    <w:p w14:paraId="665021EB">
      <w:pPr>
        <w:pStyle w:val="13"/>
        <w:keepNext w:val="0"/>
        <w:keepLines w:val="0"/>
        <w:pageBreakBefore w:val="0"/>
        <w:widowControl/>
        <w:numPr>
          <w:ilvl w:val="0"/>
          <w:numId w:val="5"/>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inter-frequency cell re-selection including lower and equal priority re-selection and higher priority re-selection</w:t>
      </w:r>
    </w:p>
    <w:p w14:paraId="5564F562">
      <w:pPr>
        <w:pStyle w:val="13"/>
        <w:keepNext w:val="0"/>
        <w:keepLines w:val="0"/>
        <w:pageBreakBefore w:val="0"/>
        <w:widowControl/>
        <w:numPr>
          <w:ilvl w:val="0"/>
          <w:numId w:val="5"/>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inter-RAT cell re-selection</w:t>
      </w:r>
    </w:p>
    <w:p w14:paraId="23AC5EE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p>
    <w:p w14:paraId="650BF2B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color w:val="auto"/>
          <w:sz w:val="20"/>
          <w:szCs w:val="20"/>
          <w:u w:val="single"/>
          <w:lang w:val="en-US" w:eastAsia="zh-CN"/>
        </w:rPr>
      </w:pPr>
      <w:r>
        <w:rPr>
          <w:rFonts w:hint="eastAsia" w:eastAsia="宋体" w:cs="Times New Roman"/>
          <w:b/>
          <w:bCs/>
          <w:color w:val="auto"/>
          <w:sz w:val="20"/>
          <w:szCs w:val="20"/>
          <w:u w:val="single"/>
          <w:lang w:val="en-US" w:eastAsia="zh-CN"/>
        </w:rPr>
        <w:t>Test list:</w:t>
      </w:r>
    </w:p>
    <w:p w14:paraId="19E7D1A3">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According to the test scope above, with the sprite of ensuring test coverage with minimize test effort, we propose the test list as following:</w:t>
      </w:r>
    </w:p>
    <w:p w14:paraId="4A8DE52B">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1. Cell reselection to FR1 intra-frequency NR case for OOK/OFDM-based LR capable UE</w:t>
      </w:r>
    </w:p>
    <w:p w14:paraId="393ED4F4">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LR exit criteria evaluation test when exit from Case 1 is embedded</w:t>
      </w:r>
    </w:p>
    <w:p w14:paraId="0F5F4EE5">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LR exit criteria evaluation test when exit from Case 3 is embedded</w:t>
      </w:r>
    </w:p>
    <w:p w14:paraId="42F14F3E">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eastAsia="宋体" w:cs="Times New Roman"/>
          <w:b w:val="0"/>
          <w:bCs w:val="0"/>
          <w:i w:val="0"/>
          <w:iCs w:val="0"/>
          <w:color w:val="auto"/>
          <w:sz w:val="20"/>
          <w:szCs w:val="20"/>
          <w:u w:val="none"/>
          <w:lang w:val="en-US" w:eastAsia="zh-CN"/>
        </w:rPr>
      </w:pPr>
      <w:r>
        <w:rPr>
          <w:rFonts w:hint="eastAsia"/>
          <w:b w:val="0"/>
          <w:bCs w:val="0"/>
          <w:i w:val="0"/>
          <w:iCs w:val="0"/>
          <w:sz w:val="20"/>
          <w:szCs w:val="20"/>
          <w:u w:val="none"/>
          <w:lang w:val="en-US" w:eastAsia="zh-CN"/>
        </w:rPr>
        <w:t>MR wake up delay requirement is embedded</w:t>
      </w:r>
    </w:p>
    <w:p w14:paraId="616B2BB2">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eastAsia="宋体" w:cs="Times New Roman"/>
          <w:b w:val="0"/>
          <w:bCs w:val="0"/>
          <w:i w:val="0"/>
          <w:iCs w:val="0"/>
          <w:color w:val="auto"/>
          <w:sz w:val="20"/>
          <w:szCs w:val="20"/>
          <w:u w:val="none"/>
          <w:lang w:val="en-US" w:eastAsia="zh-CN"/>
        </w:rPr>
      </w:pPr>
      <w:r>
        <w:rPr>
          <w:rFonts w:hint="eastAsia"/>
          <w:b w:val="0"/>
          <w:bCs w:val="0"/>
          <w:i w:val="0"/>
          <w:iCs w:val="0"/>
          <w:sz w:val="20"/>
          <w:szCs w:val="20"/>
          <w:u w:val="none"/>
          <w:lang w:val="en-US" w:eastAsia="zh-CN"/>
        </w:rPr>
        <w:t>MR RRM relaxation measurement requirement is embedded</w:t>
      </w:r>
    </w:p>
    <w:p w14:paraId="44CDB44A">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2. Cell reselection to FR1 inter-frequency NR case for OOK/OFDM-based LR capable UE fulfilling [case3/relaxed MR measurement] criterion</w:t>
      </w:r>
    </w:p>
    <w:p w14:paraId="46F987CF">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eastAsia="宋体" w:cs="Times New Roman"/>
          <w:b w:val="0"/>
          <w:bCs w:val="0"/>
          <w:i w:val="0"/>
          <w:iCs w:val="0"/>
          <w:color w:val="auto"/>
          <w:sz w:val="20"/>
          <w:szCs w:val="20"/>
          <w:u w:val="none"/>
          <w:lang w:val="en-US" w:eastAsia="zh-CN"/>
        </w:rPr>
      </w:pPr>
      <w:r>
        <w:rPr>
          <w:rFonts w:hint="eastAsia"/>
          <w:b w:val="0"/>
          <w:bCs w:val="0"/>
          <w:i w:val="0"/>
          <w:iCs w:val="0"/>
          <w:sz w:val="20"/>
          <w:szCs w:val="20"/>
          <w:u w:val="none"/>
          <w:lang w:val="en-US" w:eastAsia="zh-CN"/>
        </w:rPr>
        <w:t>Including lower and equal priority re-selection and higher priority re-selection</w:t>
      </w:r>
    </w:p>
    <w:p w14:paraId="1632F223">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3. Cell reselection to FR1 E-UTRAN case for OOK/OFDM-based LR capable UE fulfilling [case3/relaxed MR measurement] criterion</w:t>
      </w:r>
    </w:p>
    <w:p w14:paraId="12026D2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4. LP-WUS monitoring exit for LR capable UE</w:t>
      </w:r>
    </w:p>
    <w:p w14:paraId="32274BAB">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LR exit criteria evaluation test when exit from LP-WUS monitoring is embedded</w:t>
      </w:r>
    </w:p>
    <w:p w14:paraId="58633FC4">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eastAsia="宋体" w:cs="Times New Roman"/>
          <w:b w:val="0"/>
          <w:bCs w:val="0"/>
          <w:i w:val="0"/>
          <w:iCs w:val="0"/>
          <w:color w:val="auto"/>
          <w:sz w:val="20"/>
          <w:szCs w:val="20"/>
          <w:u w:val="none"/>
          <w:lang w:val="en-US" w:eastAsia="zh-CN"/>
        </w:rPr>
      </w:pPr>
      <w:r>
        <w:rPr>
          <w:rFonts w:hint="eastAsia"/>
          <w:b w:val="0"/>
          <w:bCs w:val="0"/>
          <w:i w:val="0"/>
          <w:iCs w:val="0"/>
          <w:sz w:val="20"/>
          <w:szCs w:val="20"/>
          <w:u w:val="none"/>
          <w:lang w:val="en-US" w:eastAsia="zh-CN"/>
        </w:rPr>
        <w:t>MR wake up delay requirement is embedded</w:t>
      </w:r>
    </w:p>
    <w:p w14:paraId="33C1625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6: With the sprite of ensuring test coverage with minimize test effort, we propose the test list as following</w:t>
      </w:r>
    </w:p>
    <w:p w14:paraId="473DAD0A">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1. Cell reselection to FR1 intra-frequency NR case for OOK/OFDM-based LR capable UE</w:t>
      </w:r>
    </w:p>
    <w:p w14:paraId="41045F71">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LR exit criteria evaluation test when exit from Case 1 is embedded</w:t>
      </w:r>
    </w:p>
    <w:p w14:paraId="0015A14F">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LR exit criteria evaluation test when exit from Case 3 is embedded</w:t>
      </w:r>
    </w:p>
    <w:p w14:paraId="5ACA9548">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default"/>
          <w:b/>
          <w:bCs/>
          <w:i/>
          <w:iCs/>
          <w:sz w:val="20"/>
          <w:szCs w:val="20"/>
          <w:u w:val="none"/>
          <w:lang w:val="en-US" w:eastAsia="zh-CN"/>
        </w:rPr>
      </w:pPr>
      <w:r>
        <w:rPr>
          <w:rFonts w:hint="eastAsia"/>
          <w:b/>
          <w:bCs/>
          <w:i/>
          <w:iCs/>
          <w:sz w:val="20"/>
          <w:szCs w:val="20"/>
          <w:u w:val="none"/>
          <w:lang w:val="en-US" w:eastAsia="zh-CN"/>
        </w:rPr>
        <w:t>MR wake up delay requirement is embedded</w:t>
      </w:r>
    </w:p>
    <w:p w14:paraId="4CE98B52">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MR RRM relaxation measurement requirement is embedded</w:t>
      </w:r>
    </w:p>
    <w:p w14:paraId="6C27E55C">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2. Cell reselection to FR1 inter-frequency NR case for OOK/OFDM-based LR capable UE fulfilling [case3/relaxed MR measurement] criterion</w:t>
      </w:r>
    </w:p>
    <w:p w14:paraId="380B7703">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default"/>
          <w:b/>
          <w:bCs/>
          <w:i/>
          <w:iCs/>
          <w:sz w:val="20"/>
          <w:szCs w:val="20"/>
          <w:u w:val="none"/>
          <w:lang w:val="en-US" w:eastAsia="zh-CN"/>
        </w:rPr>
      </w:pPr>
      <w:r>
        <w:rPr>
          <w:rFonts w:hint="eastAsia"/>
          <w:b/>
          <w:bCs/>
          <w:i/>
          <w:iCs/>
          <w:sz w:val="20"/>
          <w:szCs w:val="20"/>
          <w:u w:val="none"/>
          <w:lang w:val="en-US" w:eastAsia="zh-CN"/>
        </w:rPr>
        <w:t>Including lower and equal priority re-selection and higher priority re-selection</w:t>
      </w:r>
    </w:p>
    <w:p w14:paraId="4A795884">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3. Cell reselection to FR1 lower priority E-UTRAN cell for OOK/OFDM-based LR capable UE fulfilling [case3/relaxed MR measurement] criterion</w:t>
      </w:r>
    </w:p>
    <w:p w14:paraId="6AD7037B">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4. LP-WUS monitoring exit for LR capable UE</w:t>
      </w:r>
    </w:p>
    <w:p w14:paraId="62E98C0C">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LR exit criteria evaluation test when exit from LP-WUS monitoring is embedded</w:t>
      </w:r>
    </w:p>
    <w:p w14:paraId="60BC37CF">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MR wake up delay requirement is embedded</w:t>
      </w:r>
    </w:p>
    <w:p w14:paraId="3E2ECCFD">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bCs/>
          <w:color w:val="auto"/>
          <w:sz w:val="20"/>
          <w:szCs w:val="20"/>
          <w:u w:val="single"/>
          <w:lang w:val="en-US" w:eastAsia="zh-CN"/>
        </w:rPr>
      </w:pPr>
    </w:p>
    <w:p w14:paraId="144D67E9">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color w:val="auto"/>
          <w:sz w:val="20"/>
          <w:szCs w:val="20"/>
          <w:u w:val="single"/>
          <w:lang w:val="en-US" w:eastAsia="zh-CN"/>
        </w:rPr>
      </w:pPr>
      <w:r>
        <w:rPr>
          <w:rFonts w:hint="eastAsia" w:eastAsia="宋体" w:cs="Times New Roman"/>
          <w:b/>
          <w:bCs/>
          <w:color w:val="auto"/>
          <w:sz w:val="20"/>
          <w:szCs w:val="20"/>
          <w:u w:val="single"/>
          <w:lang w:val="en-US" w:eastAsia="zh-CN"/>
        </w:rPr>
        <w:t>Test Design:</w:t>
      </w:r>
    </w:p>
    <w:p w14:paraId="6B59D60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For the test of Cell reselection to FR1 intra-frequency NR case for OOK/OFDM-based LR capable UE, cell 1 and cell 2 shall be configured. Set 3 Time durations, including:</w:t>
      </w:r>
    </w:p>
    <w:p w14:paraId="08E9004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 xml:space="preserve">T1 (UE camp on Cell1): </w:t>
      </w:r>
    </w:p>
    <w:p w14:paraId="5D1CAD19">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Initial condition: Active cell: Cell1</w:t>
      </w:r>
    </w:p>
    <w:p w14:paraId="76BA0096">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Cell quality: fulfill MR offloading entry criteria, i.e. Case#1</w:t>
      </w:r>
    </w:p>
    <w:p w14:paraId="306CE79D">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i w:val="0"/>
          <w:iCs w:val="0"/>
          <w:color w:val="auto"/>
          <w:sz w:val="20"/>
          <w:szCs w:val="20"/>
          <w:u w:val="none"/>
          <w:lang w:val="en-US" w:eastAsia="zh-CN"/>
        </w:rPr>
      </w:pPr>
      <w:r>
        <w:rPr>
          <w:rFonts w:hint="eastAsia" w:eastAsia="宋体" w:cs="Times New Roman"/>
          <w:b w:val="0"/>
          <w:bCs w:val="0"/>
          <w:i w:val="0"/>
          <w:iCs w:val="0"/>
          <w:color w:val="auto"/>
          <w:sz w:val="20"/>
          <w:szCs w:val="20"/>
          <w:u w:val="none"/>
          <w:lang w:val="en-US" w:eastAsia="zh-CN"/>
        </w:rPr>
        <w:t>T2 (UE transit from Case#1 to Case#3, UE cell re-selection to Cell 2):</w:t>
      </w:r>
    </w:p>
    <w:p w14:paraId="5E2F75DF">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Cell quality of Cell 1: fulfill MR offloading exit criteria and MR RRM relaxation entry criteria, i.e. Case#3</w:t>
      </w:r>
    </w:p>
    <w:p w14:paraId="4E63ED9A">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Cell quality of Cell 2: fulfill the cell re-selection criteria</w:t>
      </w:r>
    </w:p>
    <w:p w14:paraId="06ED0E76">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T2 duration: longer than LR exit criteria evaluation delay + MR wake up delay + Cell 2 detection delay + T</w:t>
      </w:r>
      <w:r>
        <w:rPr>
          <w:rFonts w:hint="eastAsia"/>
          <w:b w:val="0"/>
          <w:bCs w:val="0"/>
          <w:i w:val="0"/>
          <w:iCs w:val="0"/>
          <w:sz w:val="20"/>
          <w:szCs w:val="20"/>
          <w:u w:val="none"/>
          <w:vertAlign w:val="subscript"/>
          <w:lang w:val="en-US" w:eastAsia="zh-CN"/>
        </w:rPr>
        <w:t>SI-NR</w:t>
      </w:r>
    </w:p>
    <w:p w14:paraId="2342FCFF">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T2 end condition: Active cell: Cell 2, Neighbour cell: Cell 1</w:t>
      </w:r>
    </w:p>
    <w:p w14:paraId="768279B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T3 (UE cell re-selection to Cell 1):</w:t>
      </w:r>
    </w:p>
    <w:p w14:paraId="4A433F30">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Cell quality of Cell 2: fulfill MR RRM relaxation exit criteria, i.e. legacy Case</w:t>
      </w:r>
    </w:p>
    <w:p w14:paraId="09CF6F0F">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Cell quality of Cell 1: fulfill the cell re-selection criteria</w:t>
      </w:r>
    </w:p>
    <w:p w14:paraId="128E96BD">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T2 duration: longer than LR exit criteria evaluation delay + Cell 2 evaluation delay + T</w:t>
      </w:r>
      <w:r>
        <w:rPr>
          <w:rFonts w:hint="eastAsia"/>
          <w:b w:val="0"/>
          <w:bCs w:val="0"/>
          <w:i w:val="0"/>
          <w:iCs w:val="0"/>
          <w:sz w:val="20"/>
          <w:szCs w:val="20"/>
          <w:u w:val="none"/>
          <w:vertAlign w:val="subscript"/>
          <w:lang w:val="en-US" w:eastAsia="zh-CN"/>
        </w:rPr>
        <w:t>SI-NR</w:t>
      </w:r>
    </w:p>
    <w:p w14:paraId="39287DA1">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T2 end condition: Active cell: Cell 1, Neighbour cell: Cell 2</w:t>
      </w:r>
    </w:p>
    <w:p w14:paraId="2F6FB503">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val="0"/>
          <w:i/>
          <w:iCs/>
          <w:color w:val="auto"/>
          <w:sz w:val="20"/>
          <w:szCs w:val="20"/>
          <w:u w:val="none"/>
          <w:lang w:val="en-US" w:eastAsia="zh-CN"/>
        </w:rPr>
      </w:pPr>
      <w:r>
        <w:rPr>
          <w:rFonts w:hint="eastAsia"/>
          <w:b/>
          <w:bCs w:val="0"/>
          <w:i/>
          <w:iCs/>
          <w:sz w:val="20"/>
          <w:szCs w:val="20"/>
          <w:lang w:val="en-US" w:eastAsia="zh-CN"/>
        </w:rPr>
        <w:t xml:space="preserve">Proposal 7: </w:t>
      </w:r>
      <w:r>
        <w:rPr>
          <w:rFonts w:hint="eastAsia" w:eastAsia="宋体" w:cs="Times New Roman"/>
          <w:b/>
          <w:bCs w:val="0"/>
          <w:i/>
          <w:iCs/>
          <w:color w:val="auto"/>
          <w:sz w:val="20"/>
          <w:szCs w:val="20"/>
          <w:u w:val="none"/>
          <w:lang w:val="en-US" w:eastAsia="zh-CN"/>
        </w:rPr>
        <w:t>For the test of Cell reselection to FR1 intra-frequency NR case for OOK/OFDM-based LR capable UE, cell 1 and cell 2 shall be configured. Set 3 Time durations, including:</w:t>
      </w:r>
    </w:p>
    <w:p w14:paraId="6049CAC1">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 xml:space="preserve">T1 (UE camp on Cell1, stay in Case#1): </w:t>
      </w:r>
    </w:p>
    <w:p w14:paraId="3CBF0038">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T2 (UE transit from Case#1 to Case#3, cell re-selection to Cell 2):</w:t>
      </w:r>
    </w:p>
    <w:p w14:paraId="0767067F">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T3 (UE transit from Case#3 to legacy Case, cell re-selection to Cell 1):</w:t>
      </w:r>
    </w:p>
    <w:p w14:paraId="3BE7AD38">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For the test of Cell re-selection to FR1 inter-frequency NR case for OOK/OFDM-based LR capable UE fulfilling [case3/relaxed MR measurement] criterion, the legacy cell reselection to FR1 inter-frequency NR case defined in A.6.1.1.2 can be referred, with the update of serving cell quality of each time duration to guarantee UE stay in Case#3, and time duration T1 &amp;T3 and the test requirement shall update according to relaxed cell detection and higher priority layer searching requirement.</w:t>
      </w:r>
    </w:p>
    <w:p w14:paraId="24F3CD39">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i w:val="0"/>
          <w:iCs w:val="0"/>
          <w:sz w:val="20"/>
          <w:szCs w:val="20"/>
          <w:u w:val="none"/>
          <w:lang w:val="en-US" w:eastAsia="zh-CN"/>
        </w:rPr>
      </w:pPr>
      <w:r>
        <w:rPr>
          <w:rFonts w:hint="eastAsia"/>
          <w:b/>
          <w:bCs w:val="0"/>
          <w:i/>
          <w:iCs/>
          <w:sz w:val="20"/>
          <w:szCs w:val="20"/>
          <w:lang w:val="en-US" w:eastAsia="zh-CN"/>
        </w:rPr>
        <w:t xml:space="preserve">Proposal 8: </w:t>
      </w:r>
      <w:r>
        <w:rPr>
          <w:rFonts w:hint="eastAsia"/>
          <w:b/>
          <w:bCs w:val="0"/>
          <w:i/>
          <w:iCs/>
          <w:sz w:val="20"/>
          <w:szCs w:val="20"/>
          <w:u w:val="none"/>
          <w:lang w:val="en-US" w:eastAsia="zh-CN"/>
        </w:rPr>
        <w:t>For the test of Cell re-selection to FR1 inter-frequency NR case for OOK/OFDM-based LR capable UE fulfilling [case3/relaxed MR measurement] criterion, refer to the legacy cell re-selection to FR1 inter-frequency NR case testing defined in A.6.1.1.2, with the update of:</w:t>
      </w:r>
    </w:p>
    <w:p w14:paraId="708389B4">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serving cell quality to guarantee UE stay in Case#3</w:t>
      </w:r>
    </w:p>
    <w:p w14:paraId="172F1CF8">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b/>
          <w:bCs w:val="0"/>
          <w:i/>
          <w:iCs/>
          <w:sz w:val="20"/>
          <w:szCs w:val="20"/>
          <w:u w:val="none"/>
          <w:lang w:val="en-US" w:eastAsia="zh-CN"/>
        </w:rPr>
      </w:pPr>
      <w:r>
        <w:rPr>
          <w:rFonts w:hint="eastAsia"/>
          <w:b/>
          <w:bCs w:val="0"/>
          <w:i/>
          <w:iCs/>
          <w:sz w:val="20"/>
          <w:szCs w:val="20"/>
          <w:u w:val="none"/>
          <w:lang w:val="en-US" w:eastAsia="zh-CN"/>
        </w:rPr>
        <w:t>time duration T1 &amp;T3 and the test requirement according to relaxed cell detection and higher priority layer searching requirement.</w:t>
      </w:r>
    </w:p>
    <w:p w14:paraId="7476306C">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i w:val="0"/>
          <w:iCs w:val="0"/>
          <w:sz w:val="20"/>
          <w:szCs w:val="20"/>
          <w:u w:val="none"/>
          <w:lang w:val="en-US" w:eastAsia="zh-CN"/>
        </w:rPr>
      </w:pPr>
      <w:r>
        <w:rPr>
          <w:rFonts w:hint="eastAsia"/>
          <w:b w:val="0"/>
          <w:bCs w:val="0"/>
          <w:i w:val="0"/>
          <w:iCs w:val="0"/>
          <w:sz w:val="20"/>
          <w:szCs w:val="20"/>
          <w:u w:val="none"/>
          <w:lang w:val="en-US" w:eastAsia="zh-CN"/>
        </w:rPr>
        <w:t>For the test of LP-WUS monitoring exit for LR capable UE, one serving cell and two time duration is needed. During T1, The LP-WUS entry condition is me. During T2, the LP-WUS exit condition is met, network send paging to UE. UE shall starts to send preambles on the PRACH within the duration LR exit criteria evaluation delay + PO delay + PRACH resource delay.</w:t>
      </w:r>
    </w:p>
    <w:p w14:paraId="24EE041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0000FF"/>
          <w:sz w:val="20"/>
          <w:szCs w:val="20"/>
          <w:lang w:val="en-US" w:eastAsia="zh-CN"/>
        </w:rPr>
      </w:pPr>
      <w:r>
        <w:rPr>
          <w:rFonts w:hint="eastAsia"/>
          <w:b/>
          <w:bCs w:val="0"/>
          <w:i/>
          <w:iCs/>
          <w:sz w:val="20"/>
          <w:szCs w:val="20"/>
          <w:lang w:val="en-US" w:eastAsia="zh-CN"/>
        </w:rPr>
        <w:t>Proposal 9: For theDuring T1, The LP-WUS entry condition is me. During T2, the LP-WUS exit condition is met, network send paging to UE. UE shall starts to send preambles on the PRACH within the duration LR exit criteria evaluation delay + PO delay + PRACH resource delay.</w:t>
      </w:r>
    </w:p>
    <w:p w14:paraId="23EAC85D">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 xml:space="preserve">On top of above test design, due to scaling factor 16 will be used for MR relaxation requirement, to reduce the testing time effort, DRX= 320ms or 640ms shall be configured as test setup. </w:t>
      </w:r>
    </w:p>
    <w:bookmarkEnd w:id="6"/>
    <w:bookmarkEnd w:id="9"/>
    <w:p w14:paraId="5B99447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sz w:val="20"/>
          <w:szCs w:val="20"/>
          <w:lang w:val="en-US" w:eastAsia="zh-CN"/>
        </w:rPr>
      </w:pPr>
      <w:r>
        <w:rPr>
          <w:rFonts w:hint="eastAsia"/>
          <w:b/>
          <w:i/>
          <w:iCs/>
          <w:sz w:val="20"/>
          <w:szCs w:val="20"/>
          <w:lang w:val="en-US" w:eastAsia="zh-CN"/>
        </w:rPr>
        <w:t>Proposal 10: Due to the large scaling factor for MR relaxation requirement, DRX 320ms or 640ms shall be configured as test setup to minimize the testing time effort.</w:t>
      </w:r>
    </w:p>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61F5211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lang w:val="en-US" w:eastAsia="zh-CN"/>
        </w:rPr>
        <w:t>Proposal 1: No test for entry criteria evaluation of both MR and LR.</w:t>
      </w:r>
    </w:p>
    <w:p w14:paraId="753EB52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2: Define following tests for exit criteria evaluation:</w:t>
      </w:r>
    </w:p>
    <w:p w14:paraId="0C078163">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i/>
          <w:iCs/>
          <w:sz w:val="20"/>
          <w:szCs w:val="20"/>
          <w:lang w:val="en-US" w:eastAsia="zh-CN"/>
        </w:rPr>
      </w:pPr>
      <w:r>
        <w:rPr>
          <w:rFonts w:hint="eastAsia"/>
          <w:b/>
          <w:i/>
          <w:iCs/>
          <w:sz w:val="20"/>
          <w:szCs w:val="20"/>
          <w:lang w:val="en-US" w:eastAsia="zh-CN"/>
        </w:rPr>
        <w:t>LR exit criteria evaluation test when exit from LP-WUS monitoring</w:t>
      </w:r>
    </w:p>
    <w:p w14:paraId="5A93E79F">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i/>
          <w:iCs/>
          <w:sz w:val="20"/>
          <w:szCs w:val="20"/>
          <w:lang w:val="en-US" w:eastAsia="zh-CN"/>
        </w:rPr>
      </w:pPr>
      <w:r>
        <w:rPr>
          <w:rFonts w:hint="eastAsia"/>
          <w:b/>
          <w:i/>
          <w:iCs/>
          <w:sz w:val="20"/>
          <w:szCs w:val="20"/>
          <w:lang w:val="en-US" w:eastAsia="zh-CN"/>
        </w:rPr>
        <w:t>LR exit criteria evaluation test when exit from Case 1</w:t>
      </w:r>
    </w:p>
    <w:p w14:paraId="4A941D17">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eastAsia="宋体" w:cs="Times New Roman"/>
          <w:color w:val="auto"/>
          <w:sz w:val="20"/>
          <w:szCs w:val="20"/>
          <w:lang w:val="en-US" w:eastAsia="zh-CN"/>
        </w:rPr>
      </w:pPr>
      <w:r>
        <w:rPr>
          <w:rFonts w:hint="eastAsia"/>
          <w:b/>
          <w:i/>
          <w:iCs/>
          <w:sz w:val="20"/>
          <w:szCs w:val="20"/>
          <w:highlight w:val="none"/>
          <w:lang w:val="en-US" w:eastAsia="zh-CN"/>
        </w:rPr>
        <w:t>FFS ex</w:t>
      </w:r>
      <w:r>
        <w:rPr>
          <w:rFonts w:hint="eastAsia"/>
          <w:b/>
          <w:i/>
          <w:iCs/>
          <w:sz w:val="20"/>
          <w:szCs w:val="20"/>
          <w:lang w:val="en-US" w:eastAsia="zh-CN"/>
        </w:rPr>
        <w:t>it criteria evaluation test when exit from Case 3, wait the RAN2</w:t>
      </w:r>
      <w:r>
        <w:rPr>
          <w:rFonts w:hint="default"/>
          <w:b/>
          <w:i/>
          <w:iCs/>
          <w:sz w:val="20"/>
          <w:szCs w:val="20"/>
          <w:lang w:val="en-US" w:eastAsia="zh-CN"/>
        </w:rPr>
        <w:t>’</w:t>
      </w:r>
      <w:r>
        <w:rPr>
          <w:rFonts w:hint="eastAsia"/>
          <w:b/>
          <w:i/>
          <w:iCs/>
          <w:sz w:val="20"/>
          <w:szCs w:val="20"/>
          <w:lang w:val="en-US" w:eastAsia="zh-CN"/>
        </w:rPr>
        <w:t>s conclusion of exit condition</w:t>
      </w:r>
    </w:p>
    <w:p w14:paraId="1288073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b/>
          <w:i/>
          <w:iCs/>
          <w:sz w:val="20"/>
          <w:szCs w:val="20"/>
          <w:lang w:val="en-US" w:eastAsia="zh-CN"/>
        </w:rPr>
        <w:t>Proposal 3: Introduce separate testing for OOK-based LR and OFDM based LR. Use LP-SS as the measurement reference signal for OOK-based LR testing, use SSB as the measurement reference signal for OFDM-based LR testing.</w:t>
      </w:r>
    </w:p>
    <w:p w14:paraId="68150E0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4: For RRM measurement offloading, not to introduce test case for higher priority carrier frequency measurement.</w:t>
      </w:r>
    </w:p>
    <w:p w14:paraId="303DA5D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lang w:val="en-US" w:eastAsia="zh-CN"/>
        </w:rPr>
        <w:t>Proposal 5: For RRM measurement relaxation, at least introduce following tests to guarantee the test coverage</w:t>
      </w:r>
    </w:p>
    <w:p w14:paraId="56482E7C">
      <w:pPr>
        <w:pStyle w:val="13"/>
        <w:keepNext w:val="0"/>
        <w:keepLines w:val="0"/>
        <w:pageBreakBefore w:val="0"/>
        <w:widowControl/>
        <w:numPr>
          <w:ilvl w:val="0"/>
          <w:numId w:val="5"/>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intra-frequency cell re-selection</w:t>
      </w:r>
    </w:p>
    <w:p w14:paraId="7B54C8A9">
      <w:pPr>
        <w:pStyle w:val="13"/>
        <w:keepNext w:val="0"/>
        <w:keepLines w:val="0"/>
        <w:pageBreakBefore w:val="0"/>
        <w:widowControl/>
        <w:numPr>
          <w:ilvl w:val="0"/>
          <w:numId w:val="5"/>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inter-frequency cell re-selection including lower and equal priority re-selection and higher priority re-selection</w:t>
      </w:r>
    </w:p>
    <w:p w14:paraId="0C75387F">
      <w:pPr>
        <w:pStyle w:val="13"/>
        <w:keepNext w:val="0"/>
        <w:keepLines w:val="0"/>
        <w:pageBreakBefore w:val="0"/>
        <w:widowControl/>
        <w:numPr>
          <w:ilvl w:val="0"/>
          <w:numId w:val="5"/>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inter-RAT cell re-selection</w:t>
      </w:r>
    </w:p>
    <w:p w14:paraId="45A3854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6: With the sprite of ensuring test coverage with minimize test effort, we propose the test list as following</w:t>
      </w:r>
    </w:p>
    <w:p w14:paraId="3572A621">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1. Cell reselection to FR1 intra-frequency NR case for OOK/OFDM-based LR capable UE</w:t>
      </w:r>
    </w:p>
    <w:p w14:paraId="1332D845">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LR exit criteria evaluation test when exit from Case 1 is embedded</w:t>
      </w:r>
    </w:p>
    <w:p w14:paraId="53866F77">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LR exit criteria evaluation test when exit from Case 3 is embedded</w:t>
      </w:r>
    </w:p>
    <w:p w14:paraId="16FD81AE">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default"/>
          <w:b/>
          <w:bCs/>
          <w:i/>
          <w:iCs/>
          <w:sz w:val="20"/>
          <w:szCs w:val="20"/>
          <w:u w:val="none"/>
          <w:lang w:val="en-US" w:eastAsia="zh-CN"/>
        </w:rPr>
      </w:pPr>
      <w:r>
        <w:rPr>
          <w:rFonts w:hint="eastAsia"/>
          <w:b/>
          <w:bCs/>
          <w:i/>
          <w:iCs/>
          <w:sz w:val="20"/>
          <w:szCs w:val="20"/>
          <w:u w:val="none"/>
          <w:lang w:val="en-US" w:eastAsia="zh-CN"/>
        </w:rPr>
        <w:t>MR wake up delay requirement is embedded</w:t>
      </w:r>
    </w:p>
    <w:p w14:paraId="4F0B546A">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MR RRM relaxation measurement requirement is embedded</w:t>
      </w:r>
    </w:p>
    <w:p w14:paraId="32D7AB9B">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2. Cell reselection to FR1 inter-frequency NR case for OOK/OFDM-based LR capable UE fulfilling [case3/relaxed MR measurement] criterion</w:t>
      </w:r>
    </w:p>
    <w:p w14:paraId="24B73584">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default"/>
          <w:b/>
          <w:bCs/>
          <w:i/>
          <w:iCs/>
          <w:sz w:val="20"/>
          <w:szCs w:val="20"/>
          <w:u w:val="none"/>
          <w:lang w:val="en-US" w:eastAsia="zh-CN"/>
        </w:rPr>
      </w:pPr>
      <w:r>
        <w:rPr>
          <w:rFonts w:hint="eastAsia"/>
          <w:b/>
          <w:bCs/>
          <w:i/>
          <w:iCs/>
          <w:sz w:val="20"/>
          <w:szCs w:val="20"/>
          <w:u w:val="none"/>
          <w:lang w:val="en-US" w:eastAsia="zh-CN"/>
        </w:rPr>
        <w:t>Including lower and equal priority re-selection and higher priority re-selection</w:t>
      </w:r>
    </w:p>
    <w:p w14:paraId="0ACC6156">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3. Cell reselection to FR1 lower priority E-UTRAN cell for OOK/OFDM-based LR capable UE fulfilling [case3/relaxed MR measurement] criterion</w:t>
      </w:r>
    </w:p>
    <w:p w14:paraId="3D8EDEF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4. LP-WUS monitoring exit for LR capable UE</w:t>
      </w:r>
    </w:p>
    <w:p w14:paraId="7C7D8589">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LR exit criteria evaluation test when exit from LP-WUS monitoring is embedded</w:t>
      </w:r>
    </w:p>
    <w:p w14:paraId="3B063B88">
      <w:pPr>
        <w:pStyle w:val="13"/>
        <w:keepNext w:val="0"/>
        <w:keepLines w:val="0"/>
        <w:pageBreakBefore w:val="0"/>
        <w:widowControl/>
        <w:numPr>
          <w:ilvl w:val="0"/>
          <w:numId w:val="6"/>
        </w:numPr>
        <w:kinsoku/>
        <w:wordWrap/>
        <w:overflowPunct/>
        <w:topLinePunct w:val="0"/>
        <w:autoSpaceDE/>
        <w:autoSpaceDN/>
        <w:bidi w:val="0"/>
        <w:adjustRightInd/>
        <w:snapToGrid/>
        <w:spacing w:before="60" w:after="60"/>
        <w:ind w:left="840" w:leftChars="0" w:hanging="420" w:firstLineChars="0"/>
        <w:jc w:val="both"/>
        <w:textAlignment w:val="auto"/>
        <w:rPr>
          <w:rFonts w:hint="eastAsia"/>
          <w:b/>
          <w:bCs/>
          <w:i/>
          <w:iCs/>
          <w:sz w:val="20"/>
          <w:szCs w:val="20"/>
          <w:u w:val="none"/>
          <w:lang w:val="en-US" w:eastAsia="zh-CN"/>
        </w:rPr>
      </w:pPr>
      <w:r>
        <w:rPr>
          <w:rFonts w:hint="eastAsia"/>
          <w:b/>
          <w:bCs/>
          <w:i/>
          <w:iCs/>
          <w:sz w:val="20"/>
          <w:szCs w:val="20"/>
          <w:u w:val="none"/>
          <w:lang w:val="en-US" w:eastAsia="zh-CN"/>
        </w:rPr>
        <w:t>MR wake up delay requirement is embedded</w:t>
      </w:r>
    </w:p>
    <w:p w14:paraId="4E613C1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val="0"/>
          <w:i/>
          <w:iCs/>
          <w:color w:val="auto"/>
          <w:sz w:val="20"/>
          <w:szCs w:val="20"/>
          <w:u w:val="none"/>
          <w:lang w:val="en-US" w:eastAsia="zh-CN"/>
        </w:rPr>
      </w:pPr>
      <w:r>
        <w:rPr>
          <w:rFonts w:hint="eastAsia"/>
          <w:b/>
          <w:bCs w:val="0"/>
          <w:i/>
          <w:iCs/>
          <w:sz w:val="20"/>
          <w:szCs w:val="20"/>
          <w:lang w:val="en-US" w:eastAsia="zh-CN"/>
        </w:rPr>
        <w:t xml:space="preserve">Proposal 7: </w:t>
      </w:r>
      <w:r>
        <w:rPr>
          <w:rFonts w:hint="eastAsia" w:eastAsia="宋体" w:cs="Times New Roman"/>
          <w:b/>
          <w:bCs w:val="0"/>
          <w:i/>
          <w:iCs/>
          <w:color w:val="auto"/>
          <w:sz w:val="20"/>
          <w:szCs w:val="20"/>
          <w:u w:val="none"/>
          <w:lang w:val="en-US" w:eastAsia="zh-CN"/>
        </w:rPr>
        <w:t>For the test of Cell reselection to FR1 intra-frequency NR case for OOK/OFDM-based LR capable UE, cell 1 and cell 2 shall be configured. Set 3 Time durations, including:</w:t>
      </w:r>
    </w:p>
    <w:p w14:paraId="3444D4E4">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 xml:space="preserve">T1 (UE camp on Cell1, stay in Case#1): </w:t>
      </w:r>
    </w:p>
    <w:p w14:paraId="15AF5F12">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T2 (UE transit from Case#1 to Case#3, cell re-selection to Cell 2):</w:t>
      </w:r>
    </w:p>
    <w:p w14:paraId="7FC19B48">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T3 (UE transit from Case#3 to legacy Case, cell re-selection to Cell 1):</w:t>
      </w:r>
    </w:p>
    <w:p w14:paraId="440A9EE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i w:val="0"/>
          <w:iCs w:val="0"/>
          <w:sz w:val="20"/>
          <w:szCs w:val="20"/>
          <w:u w:val="none"/>
          <w:lang w:val="en-US" w:eastAsia="zh-CN"/>
        </w:rPr>
      </w:pPr>
      <w:r>
        <w:rPr>
          <w:rFonts w:hint="eastAsia"/>
          <w:b/>
          <w:bCs w:val="0"/>
          <w:i/>
          <w:iCs/>
          <w:sz w:val="20"/>
          <w:szCs w:val="20"/>
          <w:lang w:val="en-US" w:eastAsia="zh-CN"/>
        </w:rPr>
        <w:t xml:space="preserve">Proposal 8: </w:t>
      </w:r>
      <w:r>
        <w:rPr>
          <w:rFonts w:hint="eastAsia"/>
          <w:b/>
          <w:bCs w:val="0"/>
          <w:i/>
          <w:iCs/>
          <w:sz w:val="20"/>
          <w:szCs w:val="20"/>
          <w:u w:val="none"/>
          <w:lang w:val="en-US" w:eastAsia="zh-CN"/>
        </w:rPr>
        <w:t>For the test of Cell re-selection to FR1 inter-frequency NR case for OOK/OFDM-based LR capable UE fulfilling [case3/relaxed MR measurement] criterion, refer to the legacy cell re-selection to FR1 inter-frequency NR case testing defined in A.6.1.1.2, with the update of:</w:t>
      </w:r>
    </w:p>
    <w:p w14:paraId="60C5A5A4">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eastAsia"/>
          <w:b/>
          <w:bCs w:val="0"/>
          <w:i/>
          <w:iCs/>
          <w:sz w:val="20"/>
          <w:szCs w:val="20"/>
          <w:u w:val="none"/>
          <w:lang w:val="en-US" w:eastAsia="zh-CN"/>
        </w:rPr>
      </w:pPr>
      <w:r>
        <w:rPr>
          <w:rFonts w:hint="eastAsia"/>
          <w:b/>
          <w:bCs w:val="0"/>
          <w:i/>
          <w:iCs/>
          <w:sz w:val="20"/>
          <w:szCs w:val="20"/>
          <w:u w:val="none"/>
          <w:lang w:val="en-US" w:eastAsia="zh-CN"/>
        </w:rPr>
        <w:t>serving cell quality to guarantee UE stay in Case#3</w:t>
      </w:r>
    </w:p>
    <w:p w14:paraId="47F893C8">
      <w:pPr>
        <w:pStyle w:val="13"/>
        <w:keepNext w:val="0"/>
        <w:keepLines w:val="0"/>
        <w:pageBreakBefore w:val="0"/>
        <w:widowControl/>
        <w:numPr>
          <w:ilvl w:val="0"/>
          <w:numId w:val="4"/>
        </w:numPr>
        <w:kinsoku/>
        <w:wordWrap/>
        <w:overflowPunct/>
        <w:topLinePunct w:val="0"/>
        <w:autoSpaceDE/>
        <w:autoSpaceDN/>
        <w:bidi w:val="0"/>
        <w:adjustRightInd/>
        <w:snapToGrid/>
        <w:spacing w:before="60" w:after="60"/>
        <w:ind w:left="420" w:leftChars="0" w:hanging="420" w:firstLineChars="0"/>
        <w:jc w:val="both"/>
        <w:textAlignment w:val="auto"/>
        <w:rPr>
          <w:rFonts w:hint="default"/>
          <w:b/>
          <w:bCs w:val="0"/>
          <w:i/>
          <w:iCs/>
          <w:sz w:val="20"/>
          <w:szCs w:val="20"/>
          <w:u w:val="none"/>
          <w:lang w:val="en-US" w:eastAsia="zh-CN"/>
        </w:rPr>
      </w:pPr>
      <w:r>
        <w:rPr>
          <w:rFonts w:hint="eastAsia"/>
          <w:b/>
          <w:bCs w:val="0"/>
          <w:i/>
          <w:iCs/>
          <w:sz w:val="20"/>
          <w:szCs w:val="20"/>
          <w:u w:val="none"/>
          <w:lang w:val="en-US" w:eastAsia="zh-CN"/>
        </w:rPr>
        <w:t>time duration T1 &amp;T3 and the test requirement according to relaxed cell detection and higher priority layer searching requirement.</w:t>
      </w:r>
    </w:p>
    <w:p w14:paraId="3C610FF7">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0000FF"/>
          <w:sz w:val="20"/>
          <w:szCs w:val="20"/>
          <w:lang w:val="en-US" w:eastAsia="zh-CN"/>
        </w:rPr>
      </w:pPr>
      <w:r>
        <w:rPr>
          <w:rFonts w:hint="eastAsia"/>
          <w:b/>
          <w:bCs w:val="0"/>
          <w:i/>
          <w:iCs/>
          <w:sz w:val="20"/>
          <w:szCs w:val="20"/>
          <w:lang w:val="en-US" w:eastAsia="zh-CN"/>
        </w:rPr>
        <w:t>Proposal 9: For theDuring T1, The LP-WUS entry condition is me. During T2, the LP-WUS exit condition is met, network send paging to UE. UE shall starts to send preambles on the PRACH within the duration LR exit criteria evaluation delay + PO delay + PRACH resource delay.</w:t>
      </w:r>
    </w:p>
    <w:p w14:paraId="275336E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sz w:val="20"/>
          <w:szCs w:val="20"/>
          <w:lang w:val="en-US" w:eastAsia="zh-CN"/>
        </w:rPr>
      </w:pPr>
      <w:r>
        <w:rPr>
          <w:rFonts w:hint="eastAsia"/>
          <w:b/>
          <w:i/>
          <w:iCs/>
          <w:sz w:val="20"/>
          <w:szCs w:val="20"/>
          <w:lang w:val="en-US" w:eastAsia="zh-CN"/>
        </w:rPr>
        <w:t>Proposal 10: Due to the large scaling factor for MR relaxation requirement, DRX 320ms or 640ms shall be configured as test setup to minimize the testing time effort.</w:t>
      </w:r>
    </w:p>
    <w:p w14:paraId="426B0B41">
      <w:pPr>
        <w:spacing w:before="60"/>
        <w:rPr>
          <w:sz w:val="20"/>
          <w:szCs w:val="20"/>
        </w:rPr>
      </w:pPr>
    </w:p>
    <w:p w14:paraId="6F00AE4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Reference</w:t>
      </w:r>
    </w:p>
    <w:p w14:paraId="5D0878E8">
      <w:pPr>
        <w:numPr>
          <w:ilvl w:val="0"/>
          <w:numId w:val="7"/>
        </w:num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R4-2508280</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eastAsia="zh-CN"/>
        </w:rPr>
        <w:t>WF on RRM requirements for NR_LPWUS</w:t>
      </w:r>
      <w:r>
        <w:rPr>
          <w:rFonts w:hint="eastAsia"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eastAsia="zh-CN"/>
        </w:rPr>
        <w:t>Moderator (vivo)</w:t>
      </w:r>
    </w:p>
    <w:p w14:paraId="71841DFD">
      <w:pPr>
        <w:numPr>
          <w:ilvl w:val="0"/>
          <w:numId w:val="7"/>
        </w:numPr>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R4-2505669, Work plan for performance part for LP-WUSWUR, vivo</w:t>
      </w:r>
    </w:p>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6BDAE"/>
    <w:multiLevelType w:val="singleLevel"/>
    <w:tmpl w:val="9686BDAE"/>
    <w:lvl w:ilvl="0" w:tentative="0">
      <w:start w:val="1"/>
      <w:numFmt w:val="bullet"/>
      <w:lvlText w:val="•"/>
      <w:lvlJc w:val="left"/>
      <w:pPr>
        <w:tabs>
          <w:tab w:val="left" w:pos="420"/>
        </w:tabs>
        <w:ind w:left="840" w:leftChars="0" w:hanging="420" w:firstLineChars="0"/>
      </w:pPr>
      <w:rPr>
        <w:rFonts w:hint="default" w:ascii="微软雅黑" w:hAnsi="微软雅黑" w:eastAsia="微软雅黑" w:cs="微软雅黑"/>
      </w:rPr>
    </w:lvl>
  </w:abstractNum>
  <w:abstractNum w:abstractNumId="1">
    <w:nsid w:val="CD93881E"/>
    <w:multiLevelType w:val="multilevel"/>
    <w:tmpl w:val="CD93881E"/>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B61B223"/>
    <w:multiLevelType w:val="singleLevel"/>
    <w:tmpl w:val="FB61B223"/>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7370A0D"/>
    <w:multiLevelType w:val="multilevel"/>
    <w:tmpl w:val="37370A0D"/>
    <w:lvl w:ilvl="0" w:tentative="0">
      <w:start w:val="1"/>
      <w:numFmt w:val="bullet"/>
      <w:lvlText w:val="•"/>
      <w:lvlJc w:val="left"/>
      <w:pPr>
        <w:ind w:left="720" w:hanging="360"/>
      </w:pPr>
    </w:lvl>
    <w:lvl w:ilvl="1" w:tentative="0">
      <w:start w:val="0"/>
      <w:numFmt w:val="bullet"/>
      <w:lvlText w:val="-"/>
      <w:lvlJc w:val="left"/>
      <w:pPr>
        <w:ind w:left="1440" w:hanging="360"/>
      </w:pPr>
      <w:rPr>
        <w:rFonts w:hint="default" w:ascii="Times New Roman" w:hAnsi="Times New Roman" w:eastAsia="MS Mincho" w:cs="Times New Roman"/>
        <w:b/>
        <w:i/>
      </w:rPr>
    </w:lvl>
    <w:lvl w:ilvl="2" w:tentative="0">
      <w:start w:val="1"/>
      <w:numFmt w:val="bullet"/>
      <w:lvlText w:val=""/>
      <w:lvlJc w:val="left"/>
      <w:pPr>
        <w:ind w:left="2160" w:hanging="360"/>
      </w:pPr>
      <w:rPr>
        <w:rFonts w:hint="default" w:ascii="Wingdings" w:hAnsi="Wingdings"/>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3"/>
  </w:num>
  <w:num w:numId="3">
    <w:abstractNumId w:val="4"/>
  </w:num>
  <w:num w:numId="4">
    <w:abstractNumId w:val="1"/>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9D4A76"/>
    <w:rsid w:val="00D11DCE"/>
    <w:rsid w:val="00E56A55"/>
    <w:rsid w:val="01D64E9E"/>
    <w:rsid w:val="03D86526"/>
    <w:rsid w:val="04A0672E"/>
    <w:rsid w:val="05524AD2"/>
    <w:rsid w:val="06F75AD2"/>
    <w:rsid w:val="073B7EC9"/>
    <w:rsid w:val="07AC566B"/>
    <w:rsid w:val="07DD0BC7"/>
    <w:rsid w:val="09FB09F5"/>
    <w:rsid w:val="0D883AEB"/>
    <w:rsid w:val="0E3B3D8C"/>
    <w:rsid w:val="0E8F55A9"/>
    <w:rsid w:val="0F7A5B7B"/>
    <w:rsid w:val="0FDD3944"/>
    <w:rsid w:val="10464BC0"/>
    <w:rsid w:val="12046C67"/>
    <w:rsid w:val="12AE0A87"/>
    <w:rsid w:val="17126F70"/>
    <w:rsid w:val="17747819"/>
    <w:rsid w:val="18BE4A43"/>
    <w:rsid w:val="18D9421B"/>
    <w:rsid w:val="19F05275"/>
    <w:rsid w:val="1B1501FB"/>
    <w:rsid w:val="1B9E70C0"/>
    <w:rsid w:val="1CE847F5"/>
    <w:rsid w:val="1D8706B3"/>
    <w:rsid w:val="1FCC1334"/>
    <w:rsid w:val="20733588"/>
    <w:rsid w:val="208F304C"/>
    <w:rsid w:val="221755EA"/>
    <w:rsid w:val="23226087"/>
    <w:rsid w:val="24452905"/>
    <w:rsid w:val="24901B45"/>
    <w:rsid w:val="25466E4D"/>
    <w:rsid w:val="25D66013"/>
    <w:rsid w:val="26E02FE4"/>
    <w:rsid w:val="282570A8"/>
    <w:rsid w:val="28793DAC"/>
    <w:rsid w:val="296A26AA"/>
    <w:rsid w:val="2CE10DFC"/>
    <w:rsid w:val="2E18387E"/>
    <w:rsid w:val="31F326A5"/>
    <w:rsid w:val="327C090C"/>
    <w:rsid w:val="335825D6"/>
    <w:rsid w:val="3874599A"/>
    <w:rsid w:val="3ACE28A7"/>
    <w:rsid w:val="3C986043"/>
    <w:rsid w:val="3D9F061F"/>
    <w:rsid w:val="3E4A3570"/>
    <w:rsid w:val="3EBD45F1"/>
    <w:rsid w:val="42A52A53"/>
    <w:rsid w:val="43C27306"/>
    <w:rsid w:val="44794C71"/>
    <w:rsid w:val="46066F60"/>
    <w:rsid w:val="46850C1B"/>
    <w:rsid w:val="46B10109"/>
    <w:rsid w:val="4724408B"/>
    <w:rsid w:val="47506F6D"/>
    <w:rsid w:val="47B27DFC"/>
    <w:rsid w:val="47E53D33"/>
    <w:rsid w:val="4AFB201B"/>
    <w:rsid w:val="4C4B787D"/>
    <w:rsid w:val="4EEC4C43"/>
    <w:rsid w:val="505C3AE8"/>
    <w:rsid w:val="505C7A00"/>
    <w:rsid w:val="50AE05F3"/>
    <w:rsid w:val="51D83011"/>
    <w:rsid w:val="52A50065"/>
    <w:rsid w:val="54260228"/>
    <w:rsid w:val="59EF76A3"/>
    <w:rsid w:val="5A733602"/>
    <w:rsid w:val="5BCC3BCD"/>
    <w:rsid w:val="5BFF75C4"/>
    <w:rsid w:val="5CF85E98"/>
    <w:rsid w:val="5D741FB2"/>
    <w:rsid w:val="5EDF6D5C"/>
    <w:rsid w:val="5F8A4A3A"/>
    <w:rsid w:val="5FC561E5"/>
    <w:rsid w:val="65FB1716"/>
    <w:rsid w:val="663A164A"/>
    <w:rsid w:val="6B934BAF"/>
    <w:rsid w:val="6D7F3116"/>
    <w:rsid w:val="6E8138B2"/>
    <w:rsid w:val="6F6A106F"/>
    <w:rsid w:val="6FC3127F"/>
    <w:rsid w:val="6FE52AD0"/>
    <w:rsid w:val="7106668C"/>
    <w:rsid w:val="71B927E7"/>
    <w:rsid w:val="71DD1E18"/>
    <w:rsid w:val="71F52B18"/>
    <w:rsid w:val="72BE025B"/>
    <w:rsid w:val="76A742C8"/>
    <w:rsid w:val="770D5AF8"/>
    <w:rsid w:val="7711464C"/>
    <w:rsid w:val="778957B1"/>
    <w:rsid w:val="79CE24BD"/>
    <w:rsid w:val="79F246B6"/>
    <w:rsid w:val="7B1C10AB"/>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1855</Words>
  <Characters>10574</Characters>
  <Lines>88</Lines>
  <Paragraphs>24</Paragraphs>
  <TotalTime>1</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2025-08-15T06:15:30Z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